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51" w:rsidRPr="00BE7584" w:rsidRDefault="00503DB1" w:rsidP="00503DB1">
      <w:pPr>
        <w:jc w:val="center"/>
        <w:rPr>
          <w:rFonts w:ascii="Lucida Calligraphy" w:hAnsi="Lucida Calligraphy"/>
          <w:color w:val="00B050"/>
          <w:sz w:val="44"/>
        </w:rPr>
      </w:pPr>
      <w:r w:rsidRPr="00BE7584">
        <w:rPr>
          <w:rFonts w:ascii="Lucida Calligraphy" w:hAnsi="Lucida Calligraphy"/>
          <w:color w:val="00B050"/>
          <w:sz w:val="44"/>
        </w:rPr>
        <w:t>Kedves Szülők!</w:t>
      </w:r>
    </w:p>
    <w:p w:rsidR="00503DB1" w:rsidRPr="00503DB1" w:rsidRDefault="00503DB1" w:rsidP="00503DB1">
      <w:pPr>
        <w:jc w:val="center"/>
        <w:rPr>
          <w:rFonts w:ascii="Lucida Calligraphy" w:hAnsi="Lucida Calligraphy"/>
          <w:color w:val="FF0000"/>
          <w:sz w:val="36"/>
        </w:rPr>
      </w:pPr>
    </w:p>
    <w:p w:rsidR="00503DB1" w:rsidRPr="00850B08" w:rsidRDefault="00503DB1" w:rsidP="00503DB1">
      <w:pPr>
        <w:jc w:val="center"/>
        <w:rPr>
          <w:rFonts w:ascii="Lucida Calligraphy" w:hAnsi="Lucida Calligraphy"/>
          <w:b/>
          <w:color w:val="FF0000"/>
          <w:sz w:val="36"/>
        </w:rPr>
      </w:pPr>
      <w:r w:rsidRPr="00850B08">
        <w:rPr>
          <w:rFonts w:ascii="Lucida Calligraphy" w:hAnsi="Lucida Calligraphy"/>
          <w:b/>
          <w:color w:val="FF0000"/>
          <w:sz w:val="36"/>
        </w:rPr>
        <w:t xml:space="preserve">2025. április 22-én, 23-án, és 24-én </w:t>
      </w:r>
    </w:p>
    <w:p w:rsidR="00503DB1" w:rsidRPr="00850B08" w:rsidRDefault="00503DB1" w:rsidP="00503DB1">
      <w:pPr>
        <w:jc w:val="center"/>
        <w:rPr>
          <w:rFonts w:ascii="Lucida Calligraphy" w:hAnsi="Lucida Calligraphy"/>
          <w:b/>
          <w:color w:val="FF0000"/>
          <w:sz w:val="36"/>
        </w:rPr>
      </w:pPr>
      <w:r w:rsidRPr="00850B08">
        <w:rPr>
          <w:rFonts w:ascii="Lucida Calligraphy" w:hAnsi="Lucida Calligraphy"/>
          <w:b/>
          <w:color w:val="FF0000"/>
          <w:sz w:val="36"/>
        </w:rPr>
        <w:t>10-11³º-</w:t>
      </w:r>
      <w:proofErr w:type="spellStart"/>
      <w:r w:rsidR="00850B08" w:rsidRPr="00850B08">
        <w:rPr>
          <w:rFonts w:ascii="Lucida Calligraphy" w:hAnsi="Lucida Calligraphy"/>
          <w:b/>
          <w:color w:val="FF0000"/>
          <w:sz w:val="36"/>
        </w:rPr>
        <w:t>i</w:t>
      </w:r>
      <w:r w:rsidRPr="00850B08">
        <w:rPr>
          <w:rFonts w:ascii="Lucida Calligraphy" w:hAnsi="Lucida Calligraphy"/>
          <w:b/>
          <w:color w:val="FF0000"/>
          <w:sz w:val="36"/>
        </w:rPr>
        <w:t>g</w:t>
      </w:r>
      <w:proofErr w:type="spellEnd"/>
    </w:p>
    <w:p w:rsidR="00503DB1" w:rsidRPr="00BE7584" w:rsidRDefault="00503DB1" w:rsidP="00503DB1">
      <w:pPr>
        <w:jc w:val="center"/>
        <w:rPr>
          <w:rFonts w:ascii="Lucida Calligraphy" w:hAnsi="Lucida Calligraphy"/>
          <w:sz w:val="28"/>
        </w:rPr>
      </w:pPr>
      <w:r w:rsidRPr="00BE7584">
        <w:rPr>
          <w:rFonts w:ascii="Lucida Calligraphy" w:hAnsi="Lucida Calligraphy"/>
          <w:sz w:val="28"/>
        </w:rPr>
        <w:t xml:space="preserve"> </w:t>
      </w:r>
      <w:proofErr w:type="gramStart"/>
      <w:r w:rsidRPr="00BE7584">
        <w:rPr>
          <w:rFonts w:ascii="Lucida Calligraphy" w:hAnsi="Lucida Calligraphy"/>
          <w:sz w:val="28"/>
        </w:rPr>
        <w:t>tartjuk</w:t>
      </w:r>
      <w:proofErr w:type="gramEnd"/>
      <w:r w:rsidRPr="00BE7584">
        <w:rPr>
          <w:rFonts w:ascii="Lucida Calligraphy" w:hAnsi="Lucida Calligraphy"/>
          <w:sz w:val="28"/>
        </w:rPr>
        <w:t xml:space="preserve"> nyílt napjainkat. </w:t>
      </w:r>
    </w:p>
    <w:p w:rsidR="00503DB1" w:rsidRDefault="00503DB1" w:rsidP="00503DB1">
      <w:pPr>
        <w:jc w:val="center"/>
        <w:rPr>
          <w:rFonts w:ascii="Lucida Calligraphy" w:hAnsi="Lucida Calligraphy"/>
        </w:rPr>
      </w:pPr>
    </w:p>
    <w:p w:rsidR="00503DB1" w:rsidRPr="00767D99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</w:pP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Szeretettel várjuk Önöket és gyermekeiket ezeken a napokon. Lehet</w:t>
      </w:r>
      <w:r w:rsidRPr="00767D99">
        <w:rPr>
          <w:rFonts w:ascii="Gabriola" w:eastAsia="Times New Roman" w:hAnsi="Gabriola" w:cs="Cambria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ő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s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é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g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ü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k ny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í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lik, hogy megismerhessék óvodánkat, és a leend</w:t>
      </w:r>
      <w:r w:rsidRPr="00767D99">
        <w:rPr>
          <w:rFonts w:ascii="Gabriola" w:eastAsia="Times New Roman" w:hAnsi="Gabriola" w:cs="Cambria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ő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 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ó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v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ó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 n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é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niket.  </w:t>
      </w:r>
    </w:p>
    <w:p w:rsidR="00503DB1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</w:pP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A nyílt napon való részvételi szándékukat, kérjük előzetes telefon bejelentkezés során tegyék meg. </w:t>
      </w:r>
    </w:p>
    <w:p w:rsidR="00503DB1" w:rsidRPr="00850B08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24"/>
          <w:szCs w:val="39"/>
          <w:bdr w:val="none" w:sz="0" w:space="0" w:color="auto" w:frame="1"/>
          <w:lang w:eastAsia="hu-HU"/>
        </w:rPr>
      </w:pPr>
    </w:p>
    <w:p w:rsidR="00503DB1" w:rsidRPr="00850B08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</w:pP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 xml:space="preserve">Amennyiben nem tudnak részt venni a fenti napokon, úgy 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módunkban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 xml:space="preserve"> áll egy másik alkalomra. Ebben az esetben is kérjük Önöket egy el</w:t>
      </w:r>
      <w:r w:rsidRPr="00850B08">
        <w:rPr>
          <w:rFonts w:ascii="Gabriola" w:eastAsia="Times New Roman" w:hAnsi="Gabriola" w:cs="Cambria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ő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zetes telefonon t</w:t>
      </w:r>
      <w:r w:rsidRPr="00850B08">
        <w:rPr>
          <w:rFonts w:ascii="Gabriola" w:eastAsia="Times New Roman" w:hAnsi="Gabriola" w:cs="Blackadder ITC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ö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rt</w:t>
      </w:r>
      <w:r w:rsidRPr="00850B08">
        <w:rPr>
          <w:rFonts w:ascii="Gabriola" w:eastAsia="Times New Roman" w:hAnsi="Gabriola" w:cs="Blackadder ITC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é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n</w:t>
      </w:r>
      <w:r w:rsidRPr="00850B08">
        <w:rPr>
          <w:rFonts w:ascii="Gabriola" w:eastAsia="Times New Roman" w:hAnsi="Gabriola" w:cs="Cambria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ő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 xml:space="preserve"> egyeztet</w:t>
      </w:r>
      <w:r w:rsidRPr="00850B08">
        <w:rPr>
          <w:rFonts w:ascii="Gabriola" w:eastAsia="Times New Roman" w:hAnsi="Gabriola" w:cs="Blackadder ITC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>é</w:t>
      </w:r>
      <w:r w:rsidRPr="00850B08">
        <w:rPr>
          <w:rFonts w:ascii="Gabriola" w:eastAsia="Times New Roman" w:hAnsi="Gabriola" w:cs="Times New Roman"/>
          <w:bCs/>
          <w:iCs/>
          <w:color w:val="C45911" w:themeColor="accent2" w:themeShade="BF"/>
          <w:sz w:val="40"/>
          <w:szCs w:val="40"/>
          <w:bdr w:val="none" w:sz="0" w:space="0" w:color="auto" w:frame="1"/>
          <w:lang w:eastAsia="hu-HU"/>
        </w:rPr>
        <w:t xml:space="preserve">sre. </w:t>
      </w:r>
    </w:p>
    <w:p w:rsidR="00503DB1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20"/>
          <w:szCs w:val="40"/>
          <w:bdr w:val="none" w:sz="0" w:space="0" w:color="auto" w:frame="1"/>
          <w:lang w:eastAsia="hu-HU"/>
        </w:rPr>
      </w:pPr>
    </w:p>
    <w:p w:rsidR="00BE7584" w:rsidRDefault="00BE7584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20"/>
          <w:szCs w:val="40"/>
          <w:bdr w:val="none" w:sz="0" w:space="0" w:color="auto" w:frame="1"/>
          <w:lang w:eastAsia="hu-HU"/>
        </w:rPr>
      </w:pPr>
    </w:p>
    <w:p w:rsidR="00BE7584" w:rsidRPr="00850B08" w:rsidRDefault="00BE7584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20"/>
          <w:szCs w:val="40"/>
          <w:bdr w:val="none" w:sz="0" w:space="0" w:color="auto" w:frame="1"/>
          <w:lang w:eastAsia="hu-HU"/>
        </w:rPr>
      </w:pPr>
    </w:p>
    <w:p w:rsidR="00503DB1" w:rsidRPr="00850B08" w:rsidRDefault="00BE7584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 w:val="44"/>
          <w:szCs w:val="39"/>
          <w:bdr w:val="none" w:sz="0" w:space="0" w:color="auto" w:frame="1"/>
          <w:lang w:eastAsia="hu-HU"/>
        </w:rPr>
      </w:pPr>
      <w:r w:rsidRPr="00BE7584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371475</wp:posOffset>
            </wp:positionV>
            <wp:extent cx="2447925" cy="2101850"/>
            <wp:effectExtent l="0" t="0" r="9525" b="0"/>
            <wp:wrapNone/>
            <wp:docPr id="3" name="Kép 3" descr="Info Mami: Makk Marci Egészség 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 Mami: Makk Marci Egészség K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DB1" w:rsidRPr="00BE7584">
        <w:rPr>
          <w:rFonts w:ascii="Gabriola" w:eastAsia="Times New Roman" w:hAnsi="Gabriola" w:cs="Times New Roman"/>
          <w:b/>
          <w:bCs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  <w:t>Óvodánk telefonszáma:</w:t>
      </w:r>
      <w:r w:rsidR="00503DB1" w:rsidRPr="00767D99">
        <w:rPr>
          <w:rFonts w:ascii="Gabriola" w:eastAsia="Times New Roman" w:hAnsi="Gabriola" w:cs="Times New Roman"/>
          <w:bCs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  <w:t xml:space="preserve"> </w:t>
      </w:r>
      <w:r w:rsidR="00503DB1" w:rsidRPr="00850B08">
        <w:rPr>
          <w:rFonts w:ascii="Gabriola" w:eastAsia="Times New Roman" w:hAnsi="Gabriola" w:cs="Times New Roman"/>
          <w:b/>
          <w:bCs/>
          <w:iCs/>
          <w:color w:val="000000" w:themeColor="text1"/>
          <w:sz w:val="44"/>
          <w:szCs w:val="39"/>
          <w:bdr w:val="none" w:sz="0" w:space="0" w:color="auto" w:frame="1"/>
          <w:lang w:eastAsia="hu-HU"/>
        </w:rPr>
        <w:t>06 1 257 00 56</w:t>
      </w:r>
    </w:p>
    <w:p w:rsidR="00BE7584" w:rsidRDefault="00BE7584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Cs w:val="39"/>
          <w:bdr w:val="none" w:sz="0" w:space="0" w:color="auto" w:frame="1"/>
          <w:lang w:eastAsia="hu-HU"/>
        </w:rPr>
      </w:pPr>
    </w:p>
    <w:p w:rsidR="00BE7584" w:rsidRDefault="00BE7584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Cs w:val="39"/>
          <w:bdr w:val="none" w:sz="0" w:space="0" w:color="auto" w:frame="1"/>
          <w:lang w:eastAsia="hu-HU"/>
        </w:rPr>
      </w:pPr>
    </w:p>
    <w:p w:rsidR="00503DB1" w:rsidRPr="00850B08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Cs w:val="39"/>
          <w:bdr w:val="none" w:sz="0" w:space="0" w:color="auto" w:frame="1"/>
          <w:lang w:eastAsia="hu-HU"/>
        </w:rPr>
      </w:pPr>
    </w:p>
    <w:p w:rsidR="00BE7584" w:rsidRDefault="00503DB1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FF0000"/>
          <w:sz w:val="40"/>
          <w:szCs w:val="39"/>
          <w:bdr w:val="none" w:sz="0" w:space="0" w:color="auto" w:frame="1"/>
          <w:lang w:eastAsia="hu-HU"/>
        </w:rPr>
      </w:pPr>
      <w:r w:rsidRPr="00850B08">
        <w:rPr>
          <w:rFonts w:ascii="Gabriola" w:eastAsia="Times New Roman" w:hAnsi="Gabriola" w:cs="Times New Roman"/>
          <w:bCs/>
          <w:iCs/>
          <w:color w:val="FF0000"/>
          <w:sz w:val="40"/>
          <w:szCs w:val="39"/>
          <w:bdr w:val="none" w:sz="0" w:space="0" w:color="auto" w:frame="1"/>
          <w:lang w:eastAsia="hu-HU"/>
        </w:rPr>
        <w:t xml:space="preserve">Tisztelettel: </w:t>
      </w:r>
    </w:p>
    <w:p w:rsidR="00503DB1" w:rsidRPr="00BC00C6" w:rsidRDefault="00BE7584" w:rsidP="00503DB1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B050"/>
          <w:sz w:val="40"/>
          <w:szCs w:val="39"/>
          <w:bdr w:val="none" w:sz="0" w:space="0" w:color="auto" w:frame="1"/>
          <w:lang w:eastAsia="hu-HU"/>
        </w:rPr>
      </w:pPr>
      <w:r>
        <w:rPr>
          <w:rFonts w:ascii="Gabriola" w:eastAsia="Times New Roman" w:hAnsi="Gabriola" w:cs="Times New Roman"/>
          <w:bCs/>
          <w:iCs/>
          <w:color w:val="FF0000"/>
          <w:sz w:val="40"/>
          <w:szCs w:val="39"/>
          <w:bdr w:val="none" w:sz="0" w:space="0" w:color="auto" w:frame="1"/>
          <w:lang w:eastAsia="hu-HU"/>
        </w:rPr>
        <w:t xml:space="preserve">           </w:t>
      </w:r>
      <w:r w:rsidR="00503DB1" w:rsidRPr="00BC00C6">
        <w:rPr>
          <w:rFonts w:ascii="Gabriola" w:eastAsia="Times New Roman" w:hAnsi="Gabriola" w:cs="Times New Roman"/>
          <w:bCs/>
          <w:iCs/>
          <w:color w:val="00B050"/>
          <w:sz w:val="40"/>
          <w:szCs w:val="39"/>
          <w:bdr w:val="none" w:sz="0" w:space="0" w:color="auto" w:frame="1"/>
          <w:lang w:eastAsia="hu-HU"/>
        </w:rPr>
        <w:t>Pappné Veszprémi Júlia igazgató</w:t>
      </w:r>
    </w:p>
    <w:p w:rsidR="00503DB1" w:rsidRDefault="00503DB1" w:rsidP="00503DB1">
      <w:pPr>
        <w:jc w:val="center"/>
        <w:rPr>
          <w:rFonts w:ascii="Lucida Calligraphy" w:hAnsi="Lucida Calligraphy"/>
        </w:rPr>
      </w:pPr>
    </w:p>
    <w:p w:rsidR="00503DB1" w:rsidRDefault="00503DB1" w:rsidP="00503DB1">
      <w:pPr>
        <w:jc w:val="center"/>
        <w:rPr>
          <w:rFonts w:ascii="Lucida Calligraphy" w:hAnsi="Lucida Calligraphy"/>
        </w:rPr>
      </w:pPr>
      <w:bookmarkStart w:id="0" w:name="_GoBack"/>
      <w:bookmarkEnd w:id="0"/>
    </w:p>
    <w:sectPr w:rsidR="00503DB1" w:rsidSect="00503DB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8E"/>
    <w:rsid w:val="0037358E"/>
    <w:rsid w:val="00503DB1"/>
    <w:rsid w:val="00850B08"/>
    <w:rsid w:val="00BC00C6"/>
    <w:rsid w:val="00BE7584"/>
    <w:rsid w:val="00C8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7060"/>
  <w15:chartTrackingRefBased/>
  <w15:docId w15:val="{AF6FDC96-ACC9-4BFF-B014-DFC8D03E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DBM Kft.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2025-02-17T16:45:00Z</dcterms:created>
  <dcterms:modified xsi:type="dcterms:W3CDTF">2025-02-17T17:01:00Z</dcterms:modified>
</cp:coreProperties>
</file>